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87" w:rsidRPr="004771BF" w:rsidRDefault="001E56ED" w:rsidP="001E56ED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71BF">
        <w:rPr>
          <w:rFonts w:ascii="Arial" w:hAnsi="Arial" w:cs="Arial"/>
          <w:b/>
          <w:sz w:val="28"/>
          <w:szCs w:val="28"/>
          <w:u w:val="single"/>
        </w:rPr>
        <w:t xml:space="preserve">OPATŘENÍ PRO </w:t>
      </w:r>
      <w:r w:rsidR="00332263" w:rsidRPr="004771BF">
        <w:rPr>
          <w:rFonts w:ascii="Arial" w:hAnsi="Arial" w:cs="Arial"/>
          <w:b/>
          <w:sz w:val="28"/>
          <w:szCs w:val="28"/>
          <w:u w:val="single"/>
        </w:rPr>
        <w:t>FIRMY</w:t>
      </w:r>
    </w:p>
    <w:tbl>
      <w:tblPr>
        <w:tblStyle w:val="Mkatabulky"/>
        <w:tblpPr w:leftFromText="141" w:rightFromText="141" w:horzAnchor="margin" w:tblpX="-151" w:tblpY="1842"/>
        <w:tblW w:w="14957" w:type="dxa"/>
        <w:tblLook w:val="04A0"/>
      </w:tblPr>
      <w:tblGrid>
        <w:gridCol w:w="2263"/>
        <w:gridCol w:w="7655"/>
        <w:gridCol w:w="5039"/>
      </w:tblGrid>
      <w:tr w:rsidR="00565B06" w:rsidRPr="00565B06" w:rsidTr="00823DB0">
        <w:trPr>
          <w:trHeight w:val="578"/>
        </w:trPr>
        <w:tc>
          <w:tcPr>
            <w:tcW w:w="2263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Opatření/Program</w:t>
            </w:r>
          </w:p>
        </w:tc>
        <w:tc>
          <w:tcPr>
            <w:tcW w:w="7655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Typ výdaje</w:t>
            </w:r>
            <w:r w:rsidR="0047776F" w:rsidRPr="00565B06">
              <w:rPr>
                <w:rFonts w:ascii="Arial" w:hAnsi="Arial" w:cs="Arial"/>
                <w:b/>
                <w:sz w:val="20"/>
                <w:szCs w:val="20"/>
              </w:rPr>
              <w:t>/Kompenzační opatření</w:t>
            </w:r>
          </w:p>
        </w:tc>
        <w:tc>
          <w:tcPr>
            <w:tcW w:w="5039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Podmínky</w:t>
            </w:r>
          </w:p>
        </w:tc>
      </w:tr>
      <w:tr w:rsidR="00565B06" w:rsidRPr="00565B06" w:rsidTr="00823DB0">
        <w:trPr>
          <w:trHeight w:val="578"/>
        </w:trPr>
        <w:tc>
          <w:tcPr>
            <w:tcW w:w="2263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COVID 1- bezúročné úvěry od ČMZRB</w:t>
            </w:r>
            <w:r w:rsidRPr="00565B06">
              <w:rPr>
                <w:rFonts w:ascii="Arial" w:hAnsi="Arial" w:cs="Arial"/>
                <w:sz w:val="20"/>
                <w:szCs w:val="20"/>
              </w:rPr>
              <w:t>, alokace 5 mld. Kč. Příjem žádostí byl pozastaven k 20. 3. 2020 8:00</w:t>
            </w:r>
          </w:p>
        </w:tc>
        <w:tc>
          <w:tcPr>
            <w:tcW w:w="7655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drobného hmotného nebo nehmotného majetku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a financování zásob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na další provozní výdaje (mzdy, energie, nájem atd.) </w:t>
            </w:r>
          </w:p>
        </w:tc>
        <w:tc>
          <w:tcPr>
            <w:tcW w:w="5039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bez úroku a bez poplatků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výše úvěru 500 tis. až 15 mil. Kč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až do výše 90 % způsobilých výdajů projektu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splatnost 2 roky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odklad splátek 1 rok</w:t>
            </w:r>
          </w:p>
          <w:p w:rsidR="00992487" w:rsidRPr="00565B06" w:rsidRDefault="00776D78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92487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www.cmzrb.cz/podnikatele/uvery/uver-covid/</w:t>
              </w:r>
            </w:hyperlink>
            <w:r w:rsidR="00992487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5B06" w:rsidRPr="00565B06" w:rsidTr="00823DB0">
        <w:trPr>
          <w:trHeight w:val="590"/>
        </w:trPr>
        <w:tc>
          <w:tcPr>
            <w:tcW w:w="2263" w:type="dxa"/>
          </w:tcPr>
          <w:p w:rsidR="00992487" w:rsidRPr="00565B06" w:rsidRDefault="00992487" w:rsidP="00C9088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COVID 2 – bezúročné úvěry od komerčních bank se zárukou ČMZRB, alokace 35 mld. Kč</w:t>
            </w:r>
          </w:p>
        </w:tc>
        <w:tc>
          <w:tcPr>
            <w:tcW w:w="7655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drobného hmotného nebo nehmotného majetku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a financování zásob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další provozní výdaje (mzdy, energie, nájem atd.)</w:t>
            </w:r>
          </w:p>
        </w:tc>
        <w:tc>
          <w:tcPr>
            <w:tcW w:w="5039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bez úroku a bez poplatků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výše úvěru 10 tis. Kč až 15 mil. Kč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až do výše 80 % způsobilých výdajů projektu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splatnost až 2 roky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odklad splátek až 12 měsíců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B06" w:rsidRPr="00565B06" w:rsidTr="00823DB0">
        <w:trPr>
          <w:trHeight w:val="578"/>
        </w:trPr>
        <w:tc>
          <w:tcPr>
            <w:tcW w:w="2263" w:type="dxa"/>
          </w:tcPr>
          <w:p w:rsidR="00992487" w:rsidRPr="00565B06" w:rsidRDefault="00992487" w:rsidP="00C9088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Technologie COVID 19 – dotace </w:t>
            </w:r>
            <w:r w:rsidR="00565B06" w:rsidRPr="00565B06">
              <w:rPr>
                <w:rFonts w:ascii="Arial" w:hAnsi="Arial" w:cs="Arial"/>
                <w:b/>
                <w:sz w:val="20"/>
                <w:szCs w:val="20"/>
              </w:rPr>
              <w:t>na výrobu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zdravotnických prostředků, alokace </w:t>
            </w:r>
            <w:r w:rsidR="00A1522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>00 mil. Kč</w:t>
            </w:r>
          </w:p>
        </w:tc>
        <w:tc>
          <w:tcPr>
            <w:tcW w:w="7655" w:type="dxa"/>
          </w:tcPr>
          <w:p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 xml:space="preserve">- pořízení nových technologických zařízení a vybavení, jejichž výsledkem bude produkce materiálů, technologií a produktů z oblasti zdravotnických prostředků a osobních ochranných prostředků bezprostředně souvisejících s přímým bojem proti COVID 19 a řešením následků dopadu jeho šíření. Seznam prostředků je uveden v příloze </w:t>
            </w:r>
            <w:proofErr w:type="gramStart"/>
            <w:r w:rsidRPr="00A1522A">
              <w:rPr>
                <w:rFonts w:ascii="Arial" w:hAnsi="Arial" w:cs="Arial"/>
                <w:sz w:val="20"/>
                <w:szCs w:val="20"/>
              </w:rPr>
              <w:t>č.3 Výzvy</w:t>
            </w:r>
            <w:proofErr w:type="gramEnd"/>
            <w:r w:rsidRPr="00A1522A">
              <w:rPr>
                <w:rFonts w:ascii="Arial" w:hAnsi="Arial" w:cs="Arial"/>
                <w:sz w:val="20"/>
                <w:szCs w:val="20"/>
              </w:rPr>
              <w:t xml:space="preserve"> (příloha bude finalizována zítra). Řídící orgán si vyhrazuje právo tento seznam aktualizovat</w:t>
            </w:r>
          </w:p>
          <w:p w:rsidR="00992487" w:rsidRPr="00565B06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finanční podpora bude poskytnuta malým a středním podnikům, které 1) pořídí nová zařízení a vybavení na výrobu zdravotnických prostředků a osobních ochranných prostředků; 2) rozšíří výrobu svých stávajících struktur vyrábějících takovéto produkty; nebo 3) za tímto účelem přemění svou výrobní linku</w:t>
            </w:r>
          </w:p>
        </w:tc>
        <w:tc>
          <w:tcPr>
            <w:tcW w:w="5039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výdaje bude možné uplatnit již </w:t>
            </w:r>
            <w:r w:rsidR="002340E9" w:rsidRPr="00565B06">
              <w:rPr>
                <w:rFonts w:ascii="Arial" w:hAnsi="Arial" w:cs="Arial"/>
                <w:sz w:val="20"/>
                <w:szCs w:val="20"/>
              </w:rPr>
              <w:t>od 1. 2. 2020</w:t>
            </w:r>
          </w:p>
          <w:p w:rsidR="00992487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žádosti bude možné podávat od 27. 4. 2020</w:t>
            </w:r>
          </w:p>
          <w:p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příjemce MSP</w:t>
            </w:r>
          </w:p>
          <w:p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míra podpory 50 %</w:t>
            </w:r>
          </w:p>
          <w:p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výše podpory 250 tis. Kč – 20 mil. Kč</w:t>
            </w:r>
          </w:p>
          <w:p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územní dimenze: celá ČR mimo NUTS 2 Praha</w:t>
            </w:r>
          </w:p>
          <w:p w:rsidR="00A1522A" w:rsidRPr="00565B06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zjednodušený model hodnocení (pouze binární kritéria)</w:t>
            </w:r>
          </w:p>
        </w:tc>
      </w:tr>
      <w:tr w:rsidR="00565B06" w:rsidRPr="00565B06" w:rsidTr="00823DB0">
        <w:trPr>
          <w:trHeight w:val="578"/>
        </w:trPr>
        <w:tc>
          <w:tcPr>
            <w:tcW w:w="2263" w:type="dxa"/>
          </w:tcPr>
          <w:p w:rsidR="00992487" w:rsidRPr="00565B06" w:rsidRDefault="00A1522A" w:rsidP="004370E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Program Czech </w:t>
            </w:r>
            <w:proofErr w:type="spellStart"/>
            <w:r w:rsidRPr="00A1522A">
              <w:rPr>
                <w:rFonts w:ascii="Arial" w:hAnsi="Arial" w:cs="Arial"/>
                <w:b/>
                <w:sz w:val="20"/>
                <w:szCs w:val="20"/>
              </w:rPr>
              <w:t>Rise</w:t>
            </w:r>
            <w:proofErr w:type="spellEnd"/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522A">
              <w:rPr>
                <w:rFonts w:ascii="Arial" w:hAnsi="Arial" w:cs="Arial"/>
                <w:b/>
                <w:sz w:val="20"/>
                <w:szCs w:val="20"/>
              </w:rPr>
              <w:t>Up</w:t>
            </w:r>
            <w:proofErr w:type="spellEnd"/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 – Chytrá opatření proti COVID-19. Cílená podpora </w:t>
            </w:r>
            <w:r w:rsidRPr="00A1522A">
              <w:rPr>
                <w:rFonts w:ascii="Arial" w:hAnsi="Arial" w:cs="Arial"/>
                <w:b/>
                <w:sz w:val="20"/>
                <w:szCs w:val="20"/>
              </w:rPr>
              <w:lastRenderedPageBreak/>
              <w:t>vyvinutí nových řešení pro COVID-19, alokace 200 mil. Kč</w:t>
            </w:r>
          </w:p>
        </w:tc>
        <w:tc>
          <w:tcPr>
            <w:tcW w:w="7655" w:type="dxa"/>
          </w:tcPr>
          <w:p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1522A">
              <w:rPr>
                <w:rFonts w:ascii="Arial" w:hAnsi="Arial" w:cs="Arial"/>
                <w:sz w:val="20"/>
                <w:szCs w:val="20"/>
              </w:rPr>
              <w:t>ořízení materiálu pro výrobu ochranných a zdravotnických prostředků, popř. úhrada mzdových nákladů u nových řešení, která je možno okamžitě nasadit do praxe, ale sériová výroba ještě nebyla zahájena nebo dojde k výraznému navýšení kapacity. Nelze-li financovat formou finančních nástrojů.</w:t>
            </w:r>
          </w:p>
          <w:p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ybrané neinvestiční výdaje na využití stávajících technologií pro uvedení nových medicínských a nemedicínských řešení proti COVID 19 do praxe.  </w:t>
            </w:r>
          </w:p>
          <w:p w:rsidR="00A1522A" w:rsidRPr="00A1522A" w:rsidRDefault="00A1522A" w:rsidP="00A152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Pr="00A1522A">
              <w:rPr>
                <w:rFonts w:ascii="Arial" w:hAnsi="Arial" w:cs="Arial"/>
                <w:sz w:val="20"/>
                <w:szCs w:val="20"/>
              </w:rPr>
              <w:t>ybrané neinvestiční výdaje na vývoj nových produktů pro vznik nových medicínských a nemedicínských řešení proti COVID 19.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:rsidR="0021099C" w:rsidRPr="0021099C" w:rsidRDefault="0021099C" w:rsidP="0021099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217A99">
              <w:rPr>
                <w:rFonts w:ascii="Arial" w:hAnsi="Arial" w:cs="Arial"/>
                <w:sz w:val="20"/>
                <w:szCs w:val="20"/>
              </w:rPr>
              <w:t xml:space="preserve">příjem </w:t>
            </w:r>
            <w:r w:rsidRPr="0021099C">
              <w:rPr>
                <w:rFonts w:ascii="Arial" w:hAnsi="Arial" w:cs="Arial"/>
                <w:sz w:val="20"/>
                <w:szCs w:val="20"/>
              </w:rPr>
              <w:t>žádost</w:t>
            </w:r>
            <w:r w:rsidR="00217A99">
              <w:rPr>
                <w:rFonts w:ascii="Arial" w:hAnsi="Arial" w:cs="Arial"/>
                <w:sz w:val="20"/>
                <w:szCs w:val="20"/>
              </w:rPr>
              <w:t>í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bude</w:t>
            </w:r>
            <w:r w:rsidR="00217A99">
              <w:rPr>
                <w:rFonts w:ascii="Arial" w:hAnsi="Arial" w:cs="Arial"/>
                <w:sz w:val="20"/>
                <w:szCs w:val="20"/>
              </w:rPr>
              <w:t xml:space="preserve"> zahájen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v týdnu od 30. 3. 2020 do 3. 4. 2020</w:t>
            </w:r>
          </w:p>
          <w:p w:rsidR="0021099C" w:rsidRPr="0021099C" w:rsidRDefault="0021099C" w:rsidP="0021099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Pr="0021099C">
              <w:rPr>
                <w:rFonts w:ascii="Arial" w:hAnsi="Arial" w:cs="Arial"/>
                <w:sz w:val="20"/>
                <w:szCs w:val="20"/>
              </w:rPr>
              <w:t>aximální výše podpory až do 5 mil. Kč (dle výzvy)</w:t>
            </w:r>
          </w:p>
          <w:p w:rsidR="00992487" w:rsidRPr="00565B06" w:rsidRDefault="0021099C" w:rsidP="004370E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t</w:t>
            </w:r>
            <w:r w:rsidRPr="0021099C">
              <w:rPr>
                <w:rFonts w:ascii="Arial" w:hAnsi="Arial" w:cs="Arial"/>
                <w:sz w:val="20"/>
                <w:szCs w:val="20"/>
              </w:rPr>
              <w:t>rvání programu 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2 roky nebo do odvolání a vyčerpání alokace</w:t>
            </w:r>
            <w:bookmarkStart w:id="0" w:name="_GoBack"/>
            <w:bookmarkEnd w:id="0"/>
          </w:p>
        </w:tc>
      </w:tr>
      <w:tr w:rsidR="00565B06" w:rsidRPr="00565B06" w:rsidTr="00823DB0">
        <w:trPr>
          <w:trHeight w:val="590"/>
        </w:trPr>
        <w:tc>
          <w:tcPr>
            <w:tcW w:w="2263" w:type="dxa"/>
          </w:tcPr>
          <w:p w:rsidR="00992487" w:rsidRPr="00565B06" w:rsidRDefault="008607A8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Prodloužení termínů výzev OP PIK</w:t>
            </w:r>
          </w:p>
        </w:tc>
        <w:tc>
          <w:tcPr>
            <w:tcW w:w="7655" w:type="dxa"/>
          </w:tcPr>
          <w:p w:rsidR="00992487" w:rsidRPr="00565B06" w:rsidRDefault="007323A4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1745A">
              <w:rPr>
                <w:rFonts w:ascii="Arial" w:hAnsi="Arial" w:cs="Arial"/>
                <w:sz w:val="20"/>
                <w:szCs w:val="20"/>
              </w:rPr>
              <w:t>p</w:t>
            </w:r>
            <w:r w:rsidRPr="00565B06">
              <w:rPr>
                <w:rFonts w:ascii="Arial" w:hAnsi="Arial" w:cs="Arial"/>
                <w:sz w:val="20"/>
                <w:szCs w:val="20"/>
              </w:rPr>
              <w:t>rodloužení lhůt pro příjem žádostí u všech výzev, jejichž příjem nebyl ukončen do 17. března 2020 a nepřekračuje termín 30. dubna 2020, a to o 30 dní.</w:t>
            </w:r>
          </w:p>
          <w:p w:rsidR="007323A4" w:rsidRPr="00565B06" w:rsidRDefault="00776D78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323A4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https://www.agentura-api.org/</w:t>
              </w:r>
            </w:hyperlink>
            <w:r w:rsidR="007323A4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39" w:type="dxa"/>
          </w:tcPr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B06" w:rsidRPr="00565B06" w:rsidTr="00823DB0">
        <w:trPr>
          <w:trHeight w:val="578"/>
        </w:trPr>
        <w:tc>
          <w:tcPr>
            <w:tcW w:w="2263" w:type="dxa"/>
          </w:tcPr>
          <w:p w:rsidR="008F49C7" w:rsidRPr="00565B06" w:rsidRDefault="008F49C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Liberační daňový balíček I.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:rsidR="00992487" w:rsidRDefault="0047776F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1E56ED">
              <w:t xml:space="preserve"> </w:t>
            </w:r>
            <w:r w:rsidR="0011745A">
              <w:t>d</w:t>
            </w:r>
            <w:r w:rsidR="001E56ED" w:rsidRPr="001E56ED">
              <w:rPr>
                <w:rFonts w:ascii="Arial" w:hAnsi="Arial" w:cs="Arial"/>
                <w:sz w:val="20"/>
                <w:szCs w:val="20"/>
              </w:rPr>
              <w:t xml:space="preserve">aňoví poplatníci </w:t>
            </w:r>
            <w:r w:rsidR="001E56ED" w:rsidRPr="001E56ED">
              <w:rPr>
                <w:rFonts w:ascii="Arial" w:hAnsi="Arial" w:cs="Arial"/>
                <w:b/>
                <w:sz w:val="20"/>
                <w:szCs w:val="20"/>
              </w:rPr>
              <w:t>nemusí podávat daňové přiznání k dani z příjmů</w:t>
            </w:r>
            <w:r w:rsidR="001E56ED" w:rsidRPr="001E56ED">
              <w:rPr>
                <w:rFonts w:ascii="Arial" w:hAnsi="Arial" w:cs="Arial"/>
                <w:sz w:val="20"/>
                <w:szCs w:val="20"/>
              </w:rPr>
              <w:t xml:space="preserve"> právnických osob, k dani z příjmů fyzických osob a vyúčtování srážkové daně do termínu 1. dubna 2020. Postačí, pokud toto přiznání podají nejpozději do 1. července 2020. Toto platí zcela automaticky bez žádosti.</w:t>
            </w:r>
          </w:p>
          <w:p w:rsidR="001E56ED" w:rsidRPr="001E56ED" w:rsidRDefault="001E56ED" w:rsidP="001E56E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23DB0">
              <w:rPr>
                <w:rFonts w:ascii="Arial" w:hAnsi="Arial" w:cs="Arial"/>
                <w:sz w:val="20"/>
                <w:szCs w:val="20"/>
              </w:rPr>
              <w:t>n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ově se u žádostí o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odpuštění sankcí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 v případě prodlení odpouští správní poplatky pro všechny žádosti podané do 31. 7. 2020.</w:t>
            </w:r>
          </w:p>
          <w:p w:rsidR="0047776F" w:rsidRDefault="0047776F" w:rsidP="00565B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443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DB0">
              <w:rPr>
                <w:rFonts w:ascii="Arial" w:hAnsi="Arial" w:cs="Arial"/>
                <w:sz w:val="20"/>
                <w:szCs w:val="20"/>
              </w:rPr>
              <w:t>v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případě žádosti o posečkání úhrady daně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se odpouští správní poplatky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pro všechny žádosti podané do 31. 7. 2020.</w:t>
            </w:r>
          </w:p>
          <w:p w:rsidR="001E56ED" w:rsidRPr="00565B06" w:rsidRDefault="001E56ED" w:rsidP="00B95B0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23DB0">
              <w:rPr>
                <w:rFonts w:ascii="Arial" w:hAnsi="Arial" w:cs="Arial"/>
                <w:sz w:val="20"/>
                <w:szCs w:val="20"/>
              </w:rPr>
              <w:t>d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aňoví poplatníci dále nemusí podat v termínu kontrolní hlášení k DPH, přičemž pokuty za pozdní podání kontrolního hlášení budou řešeny </w:t>
            </w:r>
            <w:r>
              <w:rPr>
                <w:rFonts w:ascii="Arial" w:hAnsi="Arial" w:cs="Arial"/>
                <w:sz w:val="20"/>
                <w:szCs w:val="20"/>
              </w:rPr>
              <w:t xml:space="preserve">automatickým prominutím, popřípadě individuální žádostí. </w:t>
            </w:r>
          </w:p>
        </w:tc>
        <w:tc>
          <w:tcPr>
            <w:tcW w:w="5039" w:type="dxa"/>
          </w:tcPr>
          <w:p w:rsidR="0047776F" w:rsidRPr="00565B06" w:rsidRDefault="0047776F" w:rsidP="00565B06">
            <w:pPr>
              <w:spacing w:before="120" w:after="120" w:line="240" w:lineRule="auto"/>
              <w:rPr>
                <w:rStyle w:val="Hypertextovodkaz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  <w:hyperlink r:id="rId10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https://www.financnisprava.cz/</w:t>
              </w:r>
            </w:hyperlink>
            <w:r w:rsidRPr="00565B06">
              <w:rPr>
                <w:rStyle w:val="Hypertextovodkaz"/>
                <w:rFonts w:ascii="Arial" w:hAnsi="Arial" w:cs="Arial"/>
                <w:sz w:val="20"/>
                <w:szCs w:val="20"/>
              </w:rPr>
              <w:t xml:space="preserve"> v části Nouzový stav (COVID – 19)</w:t>
            </w:r>
          </w:p>
          <w:p w:rsidR="00992487" w:rsidRPr="00565B06" w:rsidRDefault="00992487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B06" w:rsidRPr="00565B06" w:rsidTr="00823DB0">
        <w:trPr>
          <w:trHeight w:val="578"/>
        </w:trPr>
        <w:tc>
          <w:tcPr>
            <w:tcW w:w="2263" w:type="dxa"/>
          </w:tcPr>
          <w:p w:rsidR="008F49C7" w:rsidRPr="00565B06" w:rsidRDefault="008F49C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Liberační daňový balíček II.</w:t>
            </w:r>
          </w:p>
          <w:p w:rsidR="008F49C7" w:rsidRPr="00565B06" w:rsidRDefault="008F49C7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47776F" w:rsidRPr="00565B06" w:rsidRDefault="00823DB0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174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7776F" w:rsidRPr="00565B06">
              <w:rPr>
                <w:rFonts w:ascii="Arial" w:hAnsi="Arial" w:cs="Arial"/>
                <w:sz w:val="20"/>
                <w:szCs w:val="20"/>
              </w:rPr>
              <w:t>rominutí červnové zálohy na daň z příjmů fyzických a právnických osob</w:t>
            </w:r>
          </w:p>
          <w:p w:rsidR="008F49C7" w:rsidRPr="00565B06" w:rsidRDefault="0047776F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1E5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v další vlně </w:t>
            </w:r>
            <w:r w:rsidR="001E56ED">
              <w:rPr>
                <w:rFonts w:ascii="Arial" w:hAnsi="Arial" w:cs="Arial"/>
                <w:sz w:val="20"/>
                <w:szCs w:val="20"/>
              </w:rPr>
              <w:t>EET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 se bude</w:t>
            </w:r>
            <w:r w:rsidR="001E5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pokračovat </w:t>
            </w:r>
            <w:r w:rsidR="001E56ED" w:rsidRPr="00823DB0">
              <w:rPr>
                <w:rFonts w:ascii="Arial" w:hAnsi="Arial" w:cs="Arial"/>
                <w:b/>
                <w:sz w:val="20"/>
                <w:szCs w:val="20"/>
              </w:rPr>
              <w:t>až</w:t>
            </w:r>
            <w:r w:rsidR="00823DB0" w:rsidRPr="00823DB0">
              <w:rPr>
                <w:rFonts w:ascii="Arial" w:hAnsi="Arial" w:cs="Arial"/>
                <w:b/>
                <w:sz w:val="20"/>
                <w:szCs w:val="20"/>
              </w:rPr>
              <w:t xml:space="preserve"> za</w:t>
            </w:r>
            <w:r w:rsidR="001E56ED" w:rsidRPr="00823DB0">
              <w:rPr>
                <w:rFonts w:ascii="Arial" w:hAnsi="Arial" w:cs="Arial"/>
                <w:b/>
                <w:sz w:val="20"/>
                <w:szCs w:val="20"/>
              </w:rPr>
              <w:t xml:space="preserve"> 3 měsíce</w:t>
            </w:r>
            <w:r w:rsidR="001E56ED">
              <w:rPr>
                <w:rFonts w:ascii="Arial" w:hAnsi="Arial" w:cs="Arial"/>
                <w:sz w:val="20"/>
                <w:szCs w:val="20"/>
              </w:rPr>
              <w:t xml:space="preserve"> po ukončení trvání nouzového stavu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776F" w:rsidRPr="00565B06" w:rsidRDefault="00823DB0" w:rsidP="00823D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3D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7776F" w:rsidRPr="00565B06">
              <w:rPr>
                <w:rFonts w:ascii="Arial" w:hAnsi="Arial" w:cs="Arial"/>
                <w:sz w:val="20"/>
                <w:szCs w:val="20"/>
              </w:rPr>
              <w:t>avedení institutu zpětné působení daňové ztráty u daně z příjmů FO i PO za rok 2020 pro zdaňovací období r. 2018 a 2019.</w:t>
            </w:r>
          </w:p>
        </w:tc>
        <w:tc>
          <w:tcPr>
            <w:tcW w:w="5039" w:type="dxa"/>
          </w:tcPr>
          <w:p w:rsidR="008F49C7" w:rsidRPr="00565B06" w:rsidRDefault="0047776F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Vice informací:  </w:t>
            </w:r>
            <w:hyperlink r:id="rId11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https://www.mfcr.cz/cs/aktualne/tiskove-zpravy/2020/ulevy-v-danove-oblasti-se-rozsiri-37943</w:t>
              </w:r>
            </w:hyperlink>
          </w:p>
        </w:tc>
      </w:tr>
      <w:tr w:rsidR="00565B06" w:rsidRPr="00565B06" w:rsidTr="00823DB0">
        <w:trPr>
          <w:trHeight w:val="578"/>
        </w:trPr>
        <w:tc>
          <w:tcPr>
            <w:tcW w:w="2263" w:type="dxa"/>
          </w:tcPr>
          <w:p w:rsidR="00D6044C" w:rsidRDefault="008F49C7" w:rsidP="00332263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Program Antivirus</w:t>
            </w:r>
          </w:p>
          <w:p w:rsidR="008F49C7" w:rsidRPr="00565B06" w:rsidRDefault="00D6044C" w:rsidP="00332263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Náhrada mez a platů</w:t>
            </w:r>
            <w:r w:rsidR="009A6D30" w:rsidRPr="00565B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:rsidR="00EF7E53" w:rsidRPr="00565B06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Stát bude prostřednictvím Úřadu práce ČR kompenzovat firmám vyplacené prostředky pomocí pěti režimů:</w:t>
            </w:r>
          </w:p>
          <w:p w:rsidR="00EF7E53" w:rsidRPr="00DB45F8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>Režim A -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Nařízení karantény zaměstnancům. Náhrada mzdy nebo platu bude zaměstnancům vyplácena ve výši min.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60 %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průměrného vyměřovacího základu</w:t>
            </w:r>
            <w:r>
              <w:rPr>
                <w:rFonts w:ascii="Arial" w:hAnsi="Arial" w:cs="Arial"/>
                <w:sz w:val="20"/>
                <w:szCs w:val="20"/>
              </w:rPr>
              <w:t>. Náhrada je vyplácena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14 dní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100 % </w:t>
            </w:r>
            <w:r w:rsidRPr="00DB45F8">
              <w:rPr>
                <w:rFonts w:ascii="Arial" w:hAnsi="Arial" w:cs="Arial"/>
                <w:sz w:val="20"/>
                <w:szCs w:val="20"/>
              </w:rPr>
              <w:t>vyplacené náhrady mzdy.</w:t>
            </w:r>
          </w:p>
          <w:p w:rsidR="00EF7E53" w:rsidRPr="00DB45F8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B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- Nemožnost přidělovat práci zaměstnancům z důvodu mimořádných krizových opatření vlády.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lastRenderedPageBreak/>
              <w:t>100 %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24 800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:rsidR="00EF7E53" w:rsidRPr="00DB45F8" w:rsidRDefault="00EF7E53" w:rsidP="00EF7E5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C -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Nemožnost přidělovat práci zaměstnancům z důvodu nařízení karantény či péči o dítě u významné části zaměstnanců. 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100 %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.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24 800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:rsidR="00EF7E53" w:rsidRPr="00DB45F8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>Režim D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- Omezení dostupnosti vstupů (surovin, výrobků, služeb) nezbytných k činnosti zaměstnavatele v důsledku karanténních opatření (či obecně výpadků výroby) u dodavatele, včetně zahraničí. Náhrada mzdy nebo platu vyplácena zaměstnanci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80 %.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Zaměstnavateli bude poskytnut příspěvek ve výši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50 %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vyplacené náhrady mzdy, 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12 400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zaměstnance.</w:t>
            </w:r>
          </w:p>
          <w:p w:rsidR="008F49C7" w:rsidRPr="00565B06" w:rsidRDefault="00EF7E53" w:rsidP="00EF7E5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b/>
                <w:sz w:val="20"/>
                <w:szCs w:val="20"/>
              </w:rPr>
              <w:t xml:space="preserve">Režim E - </w:t>
            </w:r>
            <w:r w:rsidRPr="00DB45F8">
              <w:rPr>
                <w:rFonts w:ascii="Arial" w:hAnsi="Arial" w:cs="Arial"/>
                <w:sz w:val="20"/>
                <w:szCs w:val="20"/>
              </w:rPr>
              <w:t>Omezení poptávky po službách, výrobcích a jiných produktech zaměstnavatele v důsledku karanténních opatření v místě odbytu zaměstnavatele (ČR i zahraničí).  Náhrada mzdy nebo platu vyplácena zaměstnanci nejméně ve výši 60 %. Zaměstnavateli bude poskytnut příspěvek ve výši 50 % vyplacené náhrady mzdy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maximálně však </w:t>
            </w:r>
            <w:r w:rsidRPr="00DB45F8">
              <w:rPr>
                <w:rFonts w:ascii="Arial" w:hAnsi="Arial" w:cs="Arial"/>
                <w:b/>
                <w:sz w:val="20"/>
                <w:szCs w:val="20"/>
              </w:rPr>
              <w:t>9 300 Kč</w:t>
            </w:r>
            <w:r w:rsidRPr="00DB45F8">
              <w:rPr>
                <w:rFonts w:ascii="Arial" w:hAnsi="Arial" w:cs="Arial"/>
                <w:sz w:val="20"/>
                <w:szCs w:val="20"/>
              </w:rPr>
              <w:t xml:space="preserve"> měsíčně na jednoho zaměstnance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39" w:type="dxa"/>
          </w:tcPr>
          <w:p w:rsidR="008F49C7" w:rsidRPr="00565B06" w:rsidRDefault="009A6D30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 xml:space="preserve">Více informací: </w:t>
            </w:r>
            <w:hyperlink r:id="rId12" w:anchor="Program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https://www.mpsv.cz/web/cz/informace-ke-koronaviru#Program</w:t>
              </w:r>
            </w:hyperlink>
            <w:r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5B06" w:rsidRPr="00565B06" w:rsidTr="00823DB0">
        <w:trPr>
          <w:trHeight w:val="578"/>
        </w:trPr>
        <w:tc>
          <w:tcPr>
            <w:tcW w:w="2263" w:type="dxa"/>
          </w:tcPr>
          <w:p w:rsidR="008F49C7" w:rsidRPr="00565B06" w:rsidRDefault="00332263" w:rsidP="00565B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Prodloužení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doby Ošetřovného (OČR) pro zaměstnance</w:t>
            </w:r>
          </w:p>
        </w:tc>
        <w:tc>
          <w:tcPr>
            <w:tcW w:w="7655" w:type="dxa"/>
          </w:tcPr>
          <w:p w:rsidR="008F49C7" w:rsidRPr="00565B06" w:rsidRDefault="00565B06" w:rsidP="00823D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Bude umožněno čerpat OČR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 zaměstnancům </w:t>
            </w:r>
            <w:r w:rsidRPr="00565B06">
              <w:rPr>
                <w:rFonts w:ascii="Arial" w:hAnsi="Arial" w:cs="Arial"/>
                <w:sz w:val="20"/>
                <w:szCs w:val="20"/>
              </w:rPr>
              <w:t>po celou dobu uzavření škol</w:t>
            </w:r>
            <w:r w:rsidR="00D528F5">
              <w:rPr>
                <w:rFonts w:ascii="Arial" w:hAnsi="Arial" w:cs="Arial"/>
                <w:sz w:val="20"/>
                <w:szCs w:val="20"/>
              </w:rPr>
              <w:t>, školek nebo obdobných zařízení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a nárok bude i zpětně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39" w:type="dxa"/>
          </w:tcPr>
          <w:p w:rsidR="00565B06" w:rsidRPr="00565B06" w:rsidRDefault="00565B06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Více informací zde:</w:t>
            </w:r>
          </w:p>
          <w:p w:rsidR="008F49C7" w:rsidRPr="00565B06" w:rsidRDefault="00776D78" w:rsidP="00565B0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anchor="Program" w:history="1">
              <w:r w:rsidR="00565B06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https://www.mpsv.cz/web/cz/informace-ke-koronaviru#Program</w:t>
              </w:r>
            </w:hyperlink>
            <w:r w:rsidR="00565B06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5D0E" w:rsidRPr="00565B06" w:rsidTr="008A0976">
        <w:trPr>
          <w:trHeight w:val="578"/>
        </w:trPr>
        <w:tc>
          <w:tcPr>
            <w:tcW w:w="2263" w:type="dxa"/>
          </w:tcPr>
          <w:p w:rsidR="00545D0E" w:rsidRPr="00565B06" w:rsidRDefault="00545D0E" w:rsidP="008A097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Veřejná soutěž z Programu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Country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Podprogram 3 – Inovace do praxe</w:t>
            </w:r>
          </w:p>
        </w:tc>
        <w:tc>
          <w:tcPr>
            <w:tcW w:w="7655" w:type="dxa"/>
          </w:tcPr>
          <w:p w:rsidR="00545D0E" w:rsidRDefault="00545D0E" w:rsidP="008A09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Dotace na zavedení organizačních a procesních inovací v souvislosti s riziky onemocnění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19.</w:t>
            </w:r>
          </w:p>
          <w:p w:rsidR="00545D0E" w:rsidRDefault="00545D0E" w:rsidP="008A09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mohou být zaměřené mimo jiné i na digitalizaci procesů či výroby.</w:t>
            </w:r>
          </w:p>
          <w:p w:rsidR="00545D0E" w:rsidRPr="00565B06" w:rsidRDefault="00545D0E" w:rsidP="008A09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Příjemci pouze MSP</w:t>
            </w:r>
          </w:p>
        </w:tc>
        <w:tc>
          <w:tcPr>
            <w:tcW w:w="5039" w:type="dxa"/>
          </w:tcPr>
          <w:p w:rsidR="00545D0E" w:rsidRPr="00565B06" w:rsidRDefault="00545D0E" w:rsidP="00545D0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50% dotace na náklady spojené přímo se zavedením Inovace dle GBER, čl. 28 a 29 (osobní náklady, odpisy, další přímé náklady, režie atd.). Navíc do výše 25% rozpočtu je možné využít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náklady související s projektem, nicméně nespadající pod GBER (příprava žádosti, drobné investice, marketing atd.)</w:t>
            </w:r>
          </w:p>
        </w:tc>
      </w:tr>
    </w:tbl>
    <w:p w:rsidR="009D4A2E" w:rsidRPr="00565B06" w:rsidRDefault="009D4A2E" w:rsidP="00545D0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9D4A2E" w:rsidRPr="00565B06" w:rsidSect="00565B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8A" w:rsidRDefault="00355A8A" w:rsidP="00677FE0">
      <w:pPr>
        <w:spacing w:after="0" w:line="240" w:lineRule="auto"/>
      </w:pPr>
      <w:r>
        <w:separator/>
      </w:r>
    </w:p>
  </w:endnote>
  <w:endnote w:type="continuationSeparator" w:id="0">
    <w:p w:rsidR="00355A8A" w:rsidRDefault="00355A8A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E0" w:rsidRDefault="00677FE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E0" w:rsidRDefault="00677FE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E0" w:rsidRDefault="00677F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8A" w:rsidRDefault="00355A8A" w:rsidP="00677FE0">
      <w:pPr>
        <w:spacing w:after="0" w:line="240" w:lineRule="auto"/>
      </w:pPr>
      <w:r>
        <w:separator/>
      </w:r>
    </w:p>
  </w:footnote>
  <w:footnote w:type="continuationSeparator" w:id="0">
    <w:p w:rsidR="00355A8A" w:rsidRDefault="00355A8A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E0" w:rsidRDefault="00677FE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E0" w:rsidRDefault="00677FE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E0" w:rsidRDefault="00677FE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8C23B5"/>
    <w:multiLevelType w:val="multilevel"/>
    <w:tmpl w:val="E8A48D7C"/>
    <w:numStyleLink w:val="VariantaA-sla"/>
  </w:abstractNum>
  <w:abstractNum w:abstractNumId="6">
    <w:nsid w:val="02E83A8B"/>
    <w:multiLevelType w:val="multilevel"/>
    <w:tmpl w:val="E8BAE50A"/>
    <w:numStyleLink w:val="VariantaA-odrky"/>
  </w:abstractNum>
  <w:abstractNum w:abstractNumId="7">
    <w:nsid w:val="0402680D"/>
    <w:multiLevelType w:val="multilevel"/>
    <w:tmpl w:val="E8BAE50A"/>
    <w:numStyleLink w:val="VariantaA-odrky"/>
  </w:abstractNum>
  <w:abstractNum w:abstractNumId="8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>
    <w:nsid w:val="0479347F"/>
    <w:multiLevelType w:val="multilevel"/>
    <w:tmpl w:val="3320A8B2"/>
    <w:numStyleLink w:val="VariantaB-odrky"/>
  </w:abstractNum>
  <w:abstractNum w:abstractNumId="10">
    <w:nsid w:val="04D643EE"/>
    <w:multiLevelType w:val="multilevel"/>
    <w:tmpl w:val="E8A48D7C"/>
    <w:numStyleLink w:val="VariantaA-sla"/>
  </w:abstractNum>
  <w:abstractNum w:abstractNumId="11">
    <w:nsid w:val="07DB0C9A"/>
    <w:multiLevelType w:val="hybridMultilevel"/>
    <w:tmpl w:val="921A55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DD4BBA"/>
    <w:multiLevelType w:val="multilevel"/>
    <w:tmpl w:val="E8BAE50A"/>
    <w:numStyleLink w:val="VariantaA-odrky"/>
  </w:abstractNum>
  <w:abstractNum w:abstractNumId="13">
    <w:nsid w:val="0C5B3279"/>
    <w:multiLevelType w:val="hybridMultilevel"/>
    <w:tmpl w:val="B8A883BE"/>
    <w:lvl w:ilvl="0" w:tplc="DBD28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>
    <w:nsid w:val="10A8304B"/>
    <w:multiLevelType w:val="hybridMultilevel"/>
    <w:tmpl w:val="CF3495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316F8"/>
    <w:multiLevelType w:val="multilevel"/>
    <w:tmpl w:val="3320A8B2"/>
    <w:numStyleLink w:val="VariantaB-odrky"/>
  </w:abstractNum>
  <w:abstractNum w:abstractNumId="17">
    <w:nsid w:val="13FB2F1F"/>
    <w:multiLevelType w:val="multilevel"/>
    <w:tmpl w:val="E8BAE50A"/>
    <w:numStyleLink w:val="VariantaA-odrky"/>
  </w:abstractNum>
  <w:abstractNum w:abstractNumId="18">
    <w:nsid w:val="15587B24"/>
    <w:multiLevelType w:val="multilevel"/>
    <w:tmpl w:val="E8BAE50A"/>
    <w:numStyleLink w:val="VariantaA-odrky"/>
  </w:abstractNum>
  <w:abstractNum w:abstractNumId="19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>
    <w:nsid w:val="178F0375"/>
    <w:multiLevelType w:val="hybridMultilevel"/>
    <w:tmpl w:val="F4C0F6CC"/>
    <w:lvl w:ilvl="0" w:tplc="8AC4F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1872DA"/>
    <w:multiLevelType w:val="multilevel"/>
    <w:tmpl w:val="E8A48D7C"/>
    <w:numStyleLink w:val="VariantaA-sla"/>
  </w:abstractNum>
  <w:abstractNum w:abstractNumId="22">
    <w:nsid w:val="19987FCF"/>
    <w:multiLevelType w:val="multilevel"/>
    <w:tmpl w:val="0D8ABE32"/>
    <w:numStyleLink w:val="VariantaB-sla"/>
  </w:abstractNum>
  <w:abstractNum w:abstractNumId="23">
    <w:nsid w:val="1D3068A6"/>
    <w:multiLevelType w:val="multilevel"/>
    <w:tmpl w:val="3320A8B2"/>
    <w:numStyleLink w:val="VariantaB-odrky"/>
  </w:abstractNum>
  <w:abstractNum w:abstractNumId="24">
    <w:nsid w:val="1D464EC2"/>
    <w:multiLevelType w:val="multilevel"/>
    <w:tmpl w:val="E8BAE50A"/>
    <w:numStyleLink w:val="VariantaA-odrky"/>
  </w:abstractNum>
  <w:abstractNum w:abstractNumId="25">
    <w:nsid w:val="1EAB39CE"/>
    <w:multiLevelType w:val="multilevel"/>
    <w:tmpl w:val="E8BAE50A"/>
    <w:numStyleLink w:val="VariantaA-odrky"/>
  </w:abstractNum>
  <w:abstractNum w:abstractNumId="26">
    <w:nsid w:val="225C61A5"/>
    <w:multiLevelType w:val="hybridMultilevel"/>
    <w:tmpl w:val="09EE4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9A5EA2"/>
    <w:multiLevelType w:val="multilevel"/>
    <w:tmpl w:val="E8BAE50A"/>
    <w:numStyleLink w:val="VariantaA-odrky"/>
  </w:abstractNum>
  <w:abstractNum w:abstractNumId="28">
    <w:nsid w:val="28AB573E"/>
    <w:multiLevelType w:val="multilevel"/>
    <w:tmpl w:val="3320A8B2"/>
    <w:numStyleLink w:val="VariantaB-odrky"/>
  </w:abstractNum>
  <w:abstractNum w:abstractNumId="29">
    <w:nsid w:val="2A5F2D39"/>
    <w:multiLevelType w:val="multilevel"/>
    <w:tmpl w:val="E8BAE50A"/>
    <w:numStyleLink w:val="VariantaA-odrky"/>
  </w:abstractNum>
  <w:abstractNum w:abstractNumId="30">
    <w:nsid w:val="2DBB2CE6"/>
    <w:multiLevelType w:val="multilevel"/>
    <w:tmpl w:val="E8BAE50A"/>
    <w:numStyleLink w:val="VariantaA-odrky"/>
  </w:abstractNum>
  <w:abstractNum w:abstractNumId="31">
    <w:nsid w:val="355131EF"/>
    <w:multiLevelType w:val="multilevel"/>
    <w:tmpl w:val="E8A48D7C"/>
    <w:numStyleLink w:val="VariantaA-sla"/>
  </w:abstractNum>
  <w:abstractNum w:abstractNumId="32">
    <w:nsid w:val="3A0C22C3"/>
    <w:multiLevelType w:val="hybridMultilevel"/>
    <w:tmpl w:val="787CB3E2"/>
    <w:lvl w:ilvl="0" w:tplc="D76CD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306389"/>
    <w:multiLevelType w:val="multilevel"/>
    <w:tmpl w:val="E8BAE50A"/>
    <w:numStyleLink w:val="VariantaA-odrky"/>
  </w:abstractNum>
  <w:abstractNum w:abstractNumId="34">
    <w:nsid w:val="4B221382"/>
    <w:multiLevelType w:val="hybridMultilevel"/>
    <w:tmpl w:val="277040C0"/>
    <w:lvl w:ilvl="0" w:tplc="C4043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1F31EC4"/>
    <w:multiLevelType w:val="hybridMultilevel"/>
    <w:tmpl w:val="CC1C0D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90926"/>
    <w:multiLevelType w:val="multilevel"/>
    <w:tmpl w:val="E8BAE50A"/>
    <w:numStyleLink w:val="VariantaA-odrky"/>
  </w:abstractNum>
  <w:abstractNum w:abstractNumId="38">
    <w:nsid w:val="533902EA"/>
    <w:multiLevelType w:val="multilevel"/>
    <w:tmpl w:val="E8BAE50A"/>
    <w:numStyleLink w:val="VariantaA-odrky"/>
  </w:abstractNum>
  <w:abstractNum w:abstractNumId="39">
    <w:nsid w:val="571C11E2"/>
    <w:multiLevelType w:val="multilevel"/>
    <w:tmpl w:val="E8A48D7C"/>
    <w:numStyleLink w:val="VariantaA-sla"/>
  </w:abstractNum>
  <w:abstractNum w:abstractNumId="4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1">
    <w:nsid w:val="5AF35F43"/>
    <w:multiLevelType w:val="multilevel"/>
    <w:tmpl w:val="0D8ABE32"/>
    <w:numStyleLink w:val="VariantaB-sla"/>
  </w:abstractNum>
  <w:num w:numId="1">
    <w:abstractNumId w:val="19"/>
  </w:num>
  <w:num w:numId="2">
    <w:abstractNumId w:val="40"/>
  </w:num>
  <w:num w:numId="3">
    <w:abstractNumId w:val="23"/>
  </w:num>
  <w:num w:numId="4">
    <w:abstractNumId w:val="17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5"/>
  </w:num>
  <w:num w:numId="7">
    <w:abstractNumId w:val="7"/>
  </w:num>
  <w:num w:numId="8">
    <w:abstractNumId w:val="39"/>
  </w:num>
  <w:num w:numId="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4"/>
  </w:num>
  <w:num w:numId="15">
    <w:abstractNumId w:val="3"/>
  </w:num>
  <w:num w:numId="16">
    <w:abstractNumId w:val="35"/>
  </w:num>
  <w:num w:numId="17">
    <w:abstractNumId w:val="24"/>
  </w:num>
  <w:num w:numId="18">
    <w:abstractNumId w:val="6"/>
  </w:num>
  <w:num w:numId="19">
    <w:abstractNumId w:val="14"/>
  </w:num>
  <w:num w:numId="20">
    <w:abstractNumId w:val="8"/>
  </w:num>
  <w:num w:numId="21">
    <w:abstractNumId w:val="31"/>
  </w:num>
  <w:num w:numId="22">
    <w:abstractNumId w:val="10"/>
  </w:num>
  <w:num w:numId="23">
    <w:abstractNumId w:val="25"/>
  </w:num>
  <w:num w:numId="24">
    <w:abstractNumId w:val="12"/>
  </w:num>
  <w:num w:numId="25">
    <w:abstractNumId w:val="18"/>
  </w:num>
  <w:num w:numId="26">
    <w:abstractNumId w:val="33"/>
  </w:num>
  <w:num w:numId="27">
    <w:abstractNumId w:val="30"/>
  </w:num>
  <w:num w:numId="28">
    <w:abstractNumId w:val="29"/>
  </w:num>
  <w:num w:numId="29">
    <w:abstractNumId w:val="22"/>
  </w:num>
  <w:num w:numId="30">
    <w:abstractNumId w:val="37"/>
  </w:num>
  <w:num w:numId="31">
    <w:abstractNumId w:val="41"/>
  </w:num>
  <w:num w:numId="32">
    <w:abstractNumId w:val="27"/>
  </w:num>
  <w:num w:numId="33">
    <w:abstractNumId w:val="21"/>
  </w:num>
  <w:num w:numId="34">
    <w:abstractNumId w:val="9"/>
  </w:num>
  <w:num w:numId="35">
    <w:abstractNumId w:val="28"/>
  </w:num>
  <w:num w:numId="36">
    <w:abstractNumId w:val="16"/>
  </w:num>
  <w:num w:numId="37">
    <w:abstractNumId w:val="13"/>
  </w:num>
  <w:num w:numId="38">
    <w:abstractNumId w:val="32"/>
  </w:num>
  <w:num w:numId="39">
    <w:abstractNumId w:val="26"/>
  </w:num>
  <w:num w:numId="40">
    <w:abstractNumId w:val="20"/>
  </w:num>
  <w:num w:numId="41">
    <w:abstractNumId w:val="34"/>
  </w:num>
  <w:num w:numId="42">
    <w:abstractNumId w:val="11"/>
  </w:num>
  <w:num w:numId="43">
    <w:abstractNumId w:val="15"/>
  </w:num>
  <w:num w:numId="44">
    <w:abstractNumId w:val="3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oofState w:spelling="clean" w:grammar="clean"/>
  <w:stylePaneFormatFilter w:val="D724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94863"/>
    <w:rsid w:val="00015306"/>
    <w:rsid w:val="0002674B"/>
    <w:rsid w:val="0004162E"/>
    <w:rsid w:val="0004786B"/>
    <w:rsid w:val="00063405"/>
    <w:rsid w:val="00074C0D"/>
    <w:rsid w:val="000809B9"/>
    <w:rsid w:val="00090B40"/>
    <w:rsid w:val="00095A0A"/>
    <w:rsid w:val="000B1B3D"/>
    <w:rsid w:val="000C4CAF"/>
    <w:rsid w:val="00105482"/>
    <w:rsid w:val="0011745A"/>
    <w:rsid w:val="00121485"/>
    <w:rsid w:val="001268B0"/>
    <w:rsid w:val="001516F3"/>
    <w:rsid w:val="001536E8"/>
    <w:rsid w:val="0018051B"/>
    <w:rsid w:val="001B1E4A"/>
    <w:rsid w:val="001D27C0"/>
    <w:rsid w:val="001E56ED"/>
    <w:rsid w:val="001E74C3"/>
    <w:rsid w:val="001F6937"/>
    <w:rsid w:val="0021099C"/>
    <w:rsid w:val="00217A99"/>
    <w:rsid w:val="00220DE3"/>
    <w:rsid w:val="002340E9"/>
    <w:rsid w:val="0025290D"/>
    <w:rsid w:val="00260372"/>
    <w:rsid w:val="00262DAF"/>
    <w:rsid w:val="00285AED"/>
    <w:rsid w:val="002E2442"/>
    <w:rsid w:val="002F0E8C"/>
    <w:rsid w:val="00302FEA"/>
    <w:rsid w:val="00310FA0"/>
    <w:rsid w:val="00320481"/>
    <w:rsid w:val="003250CB"/>
    <w:rsid w:val="00332263"/>
    <w:rsid w:val="00337618"/>
    <w:rsid w:val="00355A8A"/>
    <w:rsid w:val="00363201"/>
    <w:rsid w:val="0039063C"/>
    <w:rsid w:val="00394863"/>
    <w:rsid w:val="003A46A8"/>
    <w:rsid w:val="003A51AA"/>
    <w:rsid w:val="003B565A"/>
    <w:rsid w:val="003D00A1"/>
    <w:rsid w:val="00405202"/>
    <w:rsid w:val="0041427F"/>
    <w:rsid w:val="004370E2"/>
    <w:rsid w:val="00443D63"/>
    <w:rsid w:val="004509E5"/>
    <w:rsid w:val="004771BF"/>
    <w:rsid w:val="0047776F"/>
    <w:rsid w:val="00486FB9"/>
    <w:rsid w:val="004C212A"/>
    <w:rsid w:val="00500232"/>
    <w:rsid w:val="00504668"/>
    <w:rsid w:val="00507415"/>
    <w:rsid w:val="005455E1"/>
    <w:rsid w:val="00545D0E"/>
    <w:rsid w:val="005502BD"/>
    <w:rsid w:val="00556787"/>
    <w:rsid w:val="00565B06"/>
    <w:rsid w:val="00582276"/>
    <w:rsid w:val="005905DB"/>
    <w:rsid w:val="005B46E1"/>
    <w:rsid w:val="005C2560"/>
    <w:rsid w:val="005F7585"/>
    <w:rsid w:val="00605759"/>
    <w:rsid w:val="0061215A"/>
    <w:rsid w:val="00650C6C"/>
    <w:rsid w:val="00652FE6"/>
    <w:rsid w:val="0065567B"/>
    <w:rsid w:val="00667898"/>
    <w:rsid w:val="00677FE0"/>
    <w:rsid w:val="006B617F"/>
    <w:rsid w:val="006C4145"/>
    <w:rsid w:val="006D04EF"/>
    <w:rsid w:val="006E2FB0"/>
    <w:rsid w:val="007102D2"/>
    <w:rsid w:val="00713948"/>
    <w:rsid w:val="007323A4"/>
    <w:rsid w:val="00753A27"/>
    <w:rsid w:val="00776D78"/>
    <w:rsid w:val="0079342A"/>
    <w:rsid w:val="007B4949"/>
    <w:rsid w:val="007F0BC6"/>
    <w:rsid w:val="00823DB0"/>
    <w:rsid w:val="00831374"/>
    <w:rsid w:val="00857580"/>
    <w:rsid w:val="0085770D"/>
    <w:rsid w:val="00857FE9"/>
    <w:rsid w:val="008607A8"/>
    <w:rsid w:val="00865238"/>
    <w:rsid w:val="008667BF"/>
    <w:rsid w:val="00895645"/>
    <w:rsid w:val="008A7851"/>
    <w:rsid w:val="008C3782"/>
    <w:rsid w:val="008D225F"/>
    <w:rsid w:val="008D4A32"/>
    <w:rsid w:val="008D593A"/>
    <w:rsid w:val="008E7760"/>
    <w:rsid w:val="008F49C7"/>
    <w:rsid w:val="00922001"/>
    <w:rsid w:val="00922C17"/>
    <w:rsid w:val="00935E2A"/>
    <w:rsid w:val="00942DDD"/>
    <w:rsid w:val="009516A8"/>
    <w:rsid w:val="0097705C"/>
    <w:rsid w:val="00992487"/>
    <w:rsid w:val="009A6D30"/>
    <w:rsid w:val="009D4A2E"/>
    <w:rsid w:val="009F393D"/>
    <w:rsid w:val="009F7F46"/>
    <w:rsid w:val="00A000BF"/>
    <w:rsid w:val="00A0587E"/>
    <w:rsid w:val="00A1522A"/>
    <w:rsid w:val="00A275BC"/>
    <w:rsid w:val="00A31561"/>
    <w:rsid w:val="00A342A3"/>
    <w:rsid w:val="00A4345F"/>
    <w:rsid w:val="00A464B4"/>
    <w:rsid w:val="00A47F36"/>
    <w:rsid w:val="00A63D6B"/>
    <w:rsid w:val="00A84B52"/>
    <w:rsid w:val="00A85821"/>
    <w:rsid w:val="00A8660F"/>
    <w:rsid w:val="00A95C48"/>
    <w:rsid w:val="00AA7056"/>
    <w:rsid w:val="00AB31C6"/>
    <w:rsid w:val="00AB523B"/>
    <w:rsid w:val="00AD15CB"/>
    <w:rsid w:val="00AD7E40"/>
    <w:rsid w:val="00B1477A"/>
    <w:rsid w:val="00B20993"/>
    <w:rsid w:val="00B42E96"/>
    <w:rsid w:val="00B50EE6"/>
    <w:rsid w:val="00B52185"/>
    <w:rsid w:val="00B93AD3"/>
    <w:rsid w:val="00B95B04"/>
    <w:rsid w:val="00B9753A"/>
    <w:rsid w:val="00BB479C"/>
    <w:rsid w:val="00BC4720"/>
    <w:rsid w:val="00BD75A2"/>
    <w:rsid w:val="00BE0CAE"/>
    <w:rsid w:val="00C2017A"/>
    <w:rsid w:val="00C2026B"/>
    <w:rsid w:val="00C20470"/>
    <w:rsid w:val="00C20DD7"/>
    <w:rsid w:val="00C34B2F"/>
    <w:rsid w:val="00C4641B"/>
    <w:rsid w:val="00C6690E"/>
    <w:rsid w:val="00C703C5"/>
    <w:rsid w:val="00C805F2"/>
    <w:rsid w:val="00C90885"/>
    <w:rsid w:val="00C96EFE"/>
    <w:rsid w:val="00CC5E40"/>
    <w:rsid w:val="00D1569F"/>
    <w:rsid w:val="00D20B1E"/>
    <w:rsid w:val="00D22462"/>
    <w:rsid w:val="00D230AC"/>
    <w:rsid w:val="00D32489"/>
    <w:rsid w:val="00D3349E"/>
    <w:rsid w:val="00D422E5"/>
    <w:rsid w:val="00D528F5"/>
    <w:rsid w:val="00D6044C"/>
    <w:rsid w:val="00D73CB8"/>
    <w:rsid w:val="00D74BCC"/>
    <w:rsid w:val="00DA7591"/>
    <w:rsid w:val="00E05317"/>
    <w:rsid w:val="00E3223B"/>
    <w:rsid w:val="00E32798"/>
    <w:rsid w:val="00E33CC8"/>
    <w:rsid w:val="00E51C91"/>
    <w:rsid w:val="00E644B6"/>
    <w:rsid w:val="00E667C1"/>
    <w:rsid w:val="00EC3F88"/>
    <w:rsid w:val="00ED36D8"/>
    <w:rsid w:val="00EE6BD7"/>
    <w:rsid w:val="00EF7E53"/>
    <w:rsid w:val="00F0689D"/>
    <w:rsid w:val="00F14E9C"/>
    <w:rsid w:val="00FB01B5"/>
    <w:rsid w:val="00FB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ace">
    <w:name w:val="Quote"/>
    <w:basedOn w:val="Normln"/>
    <w:next w:val="Normln"/>
    <w:link w:val="Citace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aceChar">
    <w:name w:val="Citace Char"/>
    <w:basedOn w:val="Standardnpsmoodstavce"/>
    <w:link w:val="Citace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9D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B06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55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67B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67B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zrb.cz/podnikatele/uvery/uver-covid/" TargetMode="External"/><Relationship Id="rId13" Type="http://schemas.openxmlformats.org/officeDocument/2006/relationships/hyperlink" Target="https://www.mpsv.cz/web/cz/informace-ke-koronavi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psv.cz/web/cz/informace-ke-koronavi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cr.cz/cs/aktualne/tiskove-zpravy/2020/ulevy-v-danove-oblasti-se-rozsiri-379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inancnisprava.cz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agentura-api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39DB-9C34-441A-98C9-75128F47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Vinkler Pavel</dc:creator>
  <cp:lastModifiedBy>Uživatel systému Windows</cp:lastModifiedBy>
  <cp:revision>2</cp:revision>
  <dcterms:created xsi:type="dcterms:W3CDTF">2020-03-29T15:00:00Z</dcterms:created>
  <dcterms:modified xsi:type="dcterms:W3CDTF">2020-03-29T15:00:00Z</dcterms:modified>
</cp:coreProperties>
</file>